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EF2" w:rsidRPr="00D65440" w:rsidRDefault="00302EF2" w:rsidP="00302EF2">
      <w:pPr>
        <w:pStyle w:val="Heading1"/>
      </w:pPr>
      <w:r w:rsidRPr="00D65440">
        <w:t>ANISIDINE (ORTHO-)    CAS # 90040   HAZARDOUS CHEMICAL OF CONCERN</w:t>
      </w:r>
    </w:p>
    <w:p w:rsidR="00302EF2" w:rsidRPr="00D65440" w:rsidRDefault="00302EF2" w:rsidP="00302EF2">
      <w:pPr>
        <w:pStyle w:val="PlainText"/>
        <w:rPr>
          <w:rFonts w:ascii="Courier New" w:hAnsi="Courier New" w:cs="Courier New"/>
          <w:sz w:val="20"/>
          <w:szCs w:val="20"/>
        </w:rPr>
      </w:pP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A  Special Carcinogen        E  Dermal Hazard   I  Neurotoxin</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D  Inhalation Hazard         H  STEL            L  Sensitizers</w:t>
      </w:r>
    </w:p>
    <w:p w:rsidR="00302EF2" w:rsidRPr="00D65440" w:rsidRDefault="00302EF2" w:rsidP="00302EF2">
      <w:pPr>
        <w:pStyle w:val="PlainText"/>
        <w:rPr>
          <w:rFonts w:ascii="Courier New" w:hAnsi="Courier New" w:cs="Courier New"/>
          <w:sz w:val="20"/>
          <w:szCs w:val="20"/>
        </w:rPr>
      </w:pP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HAZARD INDEX    .   .   .   D   E   .   .   .   I   J   K   L</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2   1   0      </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2.6 - LD50  1150.0 mg/Kg</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NEUROTOXIC - RISK INDEX   5.0</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INHALATION HAZARD  INHALATION RISK INDEX   &lt;1  - LC50         </w:t>
      </w:r>
    </w:p>
    <w:p w:rsidR="00302EF2" w:rsidRPr="00D65440" w:rsidRDefault="00302EF2" w:rsidP="00302EF2">
      <w:pPr>
        <w:pStyle w:val="PlainText"/>
        <w:rPr>
          <w:rFonts w:ascii="Courier New" w:hAnsi="Courier New" w:cs="Courier New"/>
          <w:sz w:val="20"/>
          <w:szCs w:val="20"/>
        </w:rPr>
      </w:pP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ROUTE OF EXPOSURE</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skin Contact: Causes skin irritation.</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skin Absorption: Toxic if absorbed through skin.</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Inhalation: Toxic if inhaled. Material may be irritating to</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mucous membranes and upper respiratory tract. Material is</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irritating to mucous membranes and upper respiratory tract.</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Ingestion: Toxic if swallowed.</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SENSITIZATION</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Respiratory: May cause allergic respiratory reaction.</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skin: May cause allergic skin reaction.</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Blood.</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toxicological properties have not been thoroughly investigated.</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May cause cyanosis (blue-gray coloring of skin and lips caused</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by lack of oxygen). </w:t>
      </w:r>
    </w:p>
    <w:p w:rsidR="00302EF2" w:rsidRPr="00D65440" w:rsidRDefault="00302EF2" w:rsidP="00302EF2">
      <w:pPr>
        <w:pStyle w:val="PlainText"/>
        <w:rPr>
          <w:rFonts w:ascii="Courier New" w:hAnsi="Courier New" w:cs="Courier New"/>
          <w:sz w:val="20"/>
          <w:szCs w:val="20"/>
        </w:rPr>
      </w:pP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Ccombustible</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VAPOR PRESSURE .0475 mm Hg @ 20 °C</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FLASH POINT  212 °F</w:t>
      </w:r>
    </w:p>
    <w:p w:rsidR="00302EF2" w:rsidRPr="00D65440" w:rsidRDefault="00302EF2" w:rsidP="00302EF2">
      <w:pPr>
        <w:pStyle w:val="PlainText"/>
        <w:rPr>
          <w:rFonts w:ascii="Courier New" w:hAnsi="Courier New" w:cs="Courier New"/>
          <w:sz w:val="20"/>
          <w:szCs w:val="20"/>
        </w:rPr>
      </w:pP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STORAGE GROUP(S):</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a - Organic Base/Flammable/Toxic</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302EF2" w:rsidRPr="00D65440" w:rsidRDefault="00302EF2" w:rsidP="00302EF2">
      <w:pPr>
        <w:pStyle w:val="PlainText"/>
        <w:rPr>
          <w:rFonts w:ascii="Courier New" w:hAnsi="Courier New" w:cs="Courier New"/>
          <w:sz w:val="20"/>
          <w:szCs w:val="20"/>
        </w:rPr>
      </w:pP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INCOMPATIBILITIES:Strong oxidizing agents.</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302EF2" w:rsidRPr="00D65440" w:rsidRDefault="00302EF2" w:rsidP="00302EF2">
      <w:pPr>
        <w:pStyle w:val="PlainText"/>
        <w:rPr>
          <w:rFonts w:ascii="Courier New" w:hAnsi="Courier New" w:cs="Courier New"/>
          <w:sz w:val="20"/>
          <w:szCs w:val="20"/>
        </w:rPr>
      </w:pP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a cool dry place. Store under nitrogen\. SPECIAL REQUIREMENTS  Store under</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lastRenderedPageBreak/>
        <w:t>inert gas.</w:t>
      </w:r>
    </w:p>
    <w:p w:rsidR="00302EF2" w:rsidRPr="00D65440" w:rsidRDefault="00302EF2" w:rsidP="00302EF2">
      <w:pPr>
        <w:pStyle w:val="PlainText"/>
        <w:rPr>
          <w:rFonts w:ascii="Courier New" w:hAnsi="Courier New" w:cs="Courier New"/>
          <w:sz w:val="20"/>
          <w:szCs w:val="20"/>
        </w:rPr>
      </w:pP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Symbol of Danger: T</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Toxic.</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R: 45 23/24/25 68</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Risk Statements: May cause cancer. Also toxic by inhalation, in</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contact with skin and if swallowed. Also possible risks of</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irreversible effects.</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S: 53 45</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Safety Statements: Restricted to professional users. Attention -</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Avoid exposure - obtain special instructions before use. In case</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of accident or if you feel unwell, seek medical advice</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immediately (show the label where possible).</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50 mg/m3</w:t>
      </w:r>
    </w:p>
    <w:p w:rsidR="00302EF2" w:rsidRPr="00D65440" w:rsidRDefault="00302EF2" w:rsidP="00302EF2">
      <w:pPr>
        <w:pStyle w:val="PlainText"/>
        <w:rPr>
          <w:rFonts w:ascii="Courier New" w:hAnsi="Courier New" w:cs="Courier New"/>
          <w:sz w:val="20"/>
          <w:szCs w:val="20"/>
        </w:rPr>
      </w:pP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Limit  .5 mg/m3</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Limit  1.5 mg/m3</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DOE Ceiling Limit 2.5 mg/m3</w:t>
      </w:r>
    </w:p>
    <w:p w:rsidR="00302EF2" w:rsidRPr="00D65440" w:rsidRDefault="00302EF2" w:rsidP="00302EF2">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50 mg/m3ANISIDINE (ORTHO-)    </w:t>
      </w:r>
    </w:p>
    <w:p w:rsidR="00302EF2" w:rsidRPr="00D65440" w:rsidRDefault="00302EF2" w:rsidP="00302EF2">
      <w:pPr>
        <w:pStyle w:val="PlainText"/>
        <w:rPr>
          <w:rFonts w:ascii="Courier New" w:hAnsi="Courier New" w:cs="Courier New"/>
          <w:sz w:val="20"/>
          <w:szCs w:val="20"/>
        </w:rPr>
      </w:pPr>
    </w:p>
    <w:p w:rsidR="00302EF2" w:rsidRPr="00D65440" w:rsidRDefault="00302EF2" w:rsidP="00302EF2">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302EF2">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EF2"/>
    <w:rsid w:val="00302EF2"/>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02EF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2EF2"/>
    <w:rPr>
      <w:rFonts w:ascii="Courier New" w:eastAsiaTheme="majorEastAsia" w:hAnsi="Courier New" w:cstheme="majorBidi"/>
      <w:b/>
      <w:bCs/>
      <w:sz w:val="20"/>
      <w:szCs w:val="28"/>
    </w:rPr>
  </w:style>
  <w:style w:type="paragraph" w:styleId="NoSpacing">
    <w:name w:val="No Spacing"/>
    <w:autoRedefine/>
    <w:uiPriority w:val="1"/>
    <w:qFormat/>
    <w:rsid w:val="00302EF2"/>
    <w:pPr>
      <w:spacing w:after="0" w:line="240" w:lineRule="auto"/>
      <w:jc w:val="both"/>
    </w:pPr>
    <w:rPr>
      <w:sz w:val="18"/>
    </w:rPr>
  </w:style>
  <w:style w:type="paragraph" w:styleId="PlainText">
    <w:name w:val="Plain Text"/>
    <w:basedOn w:val="Normal"/>
    <w:link w:val="PlainTextChar"/>
    <w:uiPriority w:val="99"/>
    <w:unhideWhenUsed/>
    <w:rsid w:val="00302EF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02EF2"/>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02EF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2EF2"/>
    <w:rPr>
      <w:rFonts w:ascii="Courier New" w:eastAsiaTheme="majorEastAsia" w:hAnsi="Courier New" w:cstheme="majorBidi"/>
      <w:b/>
      <w:bCs/>
      <w:sz w:val="20"/>
      <w:szCs w:val="28"/>
    </w:rPr>
  </w:style>
  <w:style w:type="paragraph" w:styleId="NoSpacing">
    <w:name w:val="No Spacing"/>
    <w:autoRedefine/>
    <w:uiPriority w:val="1"/>
    <w:qFormat/>
    <w:rsid w:val="00302EF2"/>
    <w:pPr>
      <w:spacing w:after="0" w:line="240" w:lineRule="auto"/>
      <w:jc w:val="both"/>
    </w:pPr>
    <w:rPr>
      <w:sz w:val="18"/>
    </w:rPr>
  </w:style>
  <w:style w:type="paragraph" w:styleId="PlainText">
    <w:name w:val="Plain Text"/>
    <w:basedOn w:val="Normal"/>
    <w:link w:val="PlainTextChar"/>
    <w:uiPriority w:val="99"/>
    <w:unhideWhenUsed/>
    <w:rsid w:val="00302EF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02EF2"/>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526</Words>
  <Characters>3002</Characters>
  <Application>Microsoft Office Word</Application>
  <DocSecurity>0</DocSecurity>
  <Lines>25</Lines>
  <Paragraphs>7</Paragraphs>
  <ScaleCrop>false</ScaleCrop>
  <Company/>
  <LinksUpToDate>false</LinksUpToDate>
  <CharactersWithSpaces>3521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2012-08-15T18:27:00Z</dcterms:created>
  <dcterms:modified xsi:type="dcterms:W3CDTF">2012-08-15T18:27:00Z</dcterms:modified>
</cp:coreProperties>
</file>