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284" w:rsidRPr="00D65440" w:rsidRDefault="00684284" w:rsidP="00684284">
      <w:pPr>
        <w:pStyle w:val="Heading1"/>
      </w:pPr>
      <w:proofErr w:type="gramStart"/>
      <w:r w:rsidRPr="00D65440">
        <w:t>ANTIMONY(</w:t>
      </w:r>
      <w:proofErr w:type="gramEnd"/>
      <w:r w:rsidRPr="00D65440">
        <w:t>V) SULFIDE    CAS # 1315044   HAZARDOUS CHEMICAL OF CONCERN</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0      </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1.7 - LD50 10000.0 mg/Kg</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ROUTE OF EXPOSURE</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   Eye</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Contact: Causes eye irritation.</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STORAGE GROUP(S):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Oxidizing agents.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TOXIC EMISSIONS WHEN BURNED: Antimony/antimony oxides Hydrogen sulfide gas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Sulfur oxides</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684284" w:rsidRPr="00D65440" w:rsidRDefault="00684284" w:rsidP="00684284">
      <w:pPr>
        <w:pStyle w:val="PlainText"/>
        <w:rPr>
          <w:rFonts w:ascii="Courier New" w:hAnsi="Courier New" w:cs="Courier New"/>
          <w:sz w:val="20"/>
          <w:szCs w:val="20"/>
        </w:rPr>
      </w:pPr>
      <w:proofErr w:type="gramStart"/>
      <w:r w:rsidRPr="00D65440">
        <w:rPr>
          <w:rFonts w:ascii="Courier New" w:hAnsi="Courier New" w:cs="Courier New"/>
          <w:sz w:val="20"/>
          <w:szCs w:val="20"/>
        </w:rPr>
        <w:t>REQUIREMENTS   Avoid contact with acid.</w:t>
      </w:r>
      <w:proofErr w:type="gramEnd"/>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r w:rsidRPr="00D65440">
        <w:rPr>
          <w:rFonts w:ascii="Courier New" w:hAnsi="Courier New" w:cs="Courier New"/>
          <w:sz w:val="20"/>
          <w:szCs w:val="20"/>
        </w:rPr>
        <w:t xml:space="preserve"> N</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 </w:t>
      </w:r>
      <w:proofErr w:type="gramStart"/>
      <w:r w:rsidRPr="00D65440">
        <w:rPr>
          <w:rFonts w:ascii="Courier New" w:hAnsi="Courier New" w:cs="Courier New"/>
          <w:sz w:val="20"/>
          <w:szCs w:val="20"/>
        </w:rPr>
        <w:t>Dangerous for the environment.</w:t>
      </w:r>
      <w:proofErr w:type="gramEnd"/>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R: 20/22 51/53</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if swallowed. Toxic</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aquatic organisms, may cause long-term adverse effects in the</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aquatic</w:t>
      </w:r>
      <w:proofErr w:type="gramEnd"/>
      <w:r w:rsidRPr="00D65440">
        <w:rPr>
          <w:rFonts w:ascii="Courier New" w:hAnsi="Courier New" w:cs="Courier New"/>
          <w:sz w:val="20"/>
          <w:szCs w:val="20"/>
        </w:rPr>
        <w:t xml:space="preserve"> environment.</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S: 61</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release to the environment. Refer to</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special</w:t>
      </w:r>
      <w:proofErr w:type="gramEnd"/>
      <w:r w:rsidRPr="00D65440">
        <w:rPr>
          <w:rFonts w:ascii="Courier New" w:hAnsi="Courier New" w:cs="Courier New"/>
          <w:sz w:val="20"/>
          <w:szCs w:val="20"/>
        </w:rPr>
        <w:t xml:space="preserve"> instructions/safety data sheets.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mg/m3</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829 mg/m3</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2.49</w:t>
      </w:r>
      <w:proofErr w:type="gramEnd"/>
      <w:r w:rsidRPr="00D65440">
        <w:rPr>
          <w:rFonts w:ascii="Courier New" w:hAnsi="Courier New" w:cs="Courier New"/>
          <w:sz w:val="20"/>
          <w:szCs w:val="20"/>
        </w:rPr>
        <w:t xml:space="preserve"> mg/m3</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DOE Ceiling Limit 4.15 mg/m3</w:t>
      </w:r>
    </w:p>
    <w:p w:rsidR="00684284" w:rsidRPr="00D65440" w:rsidRDefault="00684284" w:rsidP="0068428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82.9 mg/</w:t>
      </w:r>
      <w:proofErr w:type="gramStart"/>
      <w:r w:rsidRPr="00D65440">
        <w:rPr>
          <w:rFonts w:ascii="Courier New" w:hAnsi="Courier New" w:cs="Courier New"/>
          <w:sz w:val="20"/>
          <w:szCs w:val="20"/>
        </w:rPr>
        <w:t>m3ANTIMONY(</w:t>
      </w:r>
      <w:proofErr w:type="gramEnd"/>
      <w:r w:rsidRPr="00D65440">
        <w:rPr>
          <w:rFonts w:ascii="Courier New" w:hAnsi="Courier New" w:cs="Courier New"/>
          <w:sz w:val="20"/>
          <w:szCs w:val="20"/>
        </w:rPr>
        <w:t xml:space="preserve">V) SULFIDE    </w:t>
      </w:r>
    </w:p>
    <w:p w:rsidR="00684284" w:rsidRPr="00D65440" w:rsidRDefault="00684284" w:rsidP="00684284">
      <w:pPr>
        <w:pStyle w:val="PlainText"/>
        <w:rPr>
          <w:rFonts w:ascii="Courier New" w:hAnsi="Courier New" w:cs="Courier New"/>
          <w:sz w:val="20"/>
          <w:szCs w:val="20"/>
        </w:rPr>
      </w:pPr>
    </w:p>
    <w:p w:rsidR="00684284" w:rsidRPr="00D65440" w:rsidRDefault="00684284" w:rsidP="0068428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8428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284"/>
    <w:rsid w:val="003F40DA"/>
    <w:rsid w:val="0068428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428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284"/>
    <w:rPr>
      <w:rFonts w:ascii="Courier New" w:eastAsiaTheme="majorEastAsia" w:hAnsi="Courier New" w:cstheme="majorBidi"/>
      <w:b/>
      <w:bCs/>
      <w:sz w:val="20"/>
      <w:szCs w:val="28"/>
    </w:rPr>
  </w:style>
  <w:style w:type="paragraph" w:styleId="NoSpacing">
    <w:name w:val="No Spacing"/>
    <w:autoRedefine/>
    <w:uiPriority w:val="1"/>
    <w:qFormat/>
    <w:rsid w:val="00684284"/>
    <w:pPr>
      <w:spacing w:after="0" w:line="240" w:lineRule="auto"/>
      <w:jc w:val="both"/>
    </w:pPr>
    <w:rPr>
      <w:sz w:val="18"/>
    </w:rPr>
  </w:style>
  <w:style w:type="paragraph" w:styleId="PlainText">
    <w:name w:val="Plain Text"/>
    <w:basedOn w:val="Normal"/>
    <w:link w:val="PlainTextChar"/>
    <w:uiPriority w:val="99"/>
    <w:unhideWhenUsed/>
    <w:rsid w:val="0068428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8428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428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284"/>
    <w:rPr>
      <w:rFonts w:ascii="Courier New" w:eastAsiaTheme="majorEastAsia" w:hAnsi="Courier New" w:cstheme="majorBidi"/>
      <w:b/>
      <w:bCs/>
      <w:sz w:val="20"/>
      <w:szCs w:val="28"/>
    </w:rPr>
  </w:style>
  <w:style w:type="paragraph" w:styleId="NoSpacing">
    <w:name w:val="No Spacing"/>
    <w:autoRedefine/>
    <w:uiPriority w:val="1"/>
    <w:qFormat/>
    <w:rsid w:val="00684284"/>
    <w:pPr>
      <w:spacing w:after="0" w:line="240" w:lineRule="auto"/>
      <w:jc w:val="both"/>
    </w:pPr>
    <w:rPr>
      <w:sz w:val="18"/>
    </w:rPr>
  </w:style>
  <w:style w:type="paragraph" w:styleId="PlainText">
    <w:name w:val="Plain Text"/>
    <w:basedOn w:val="Normal"/>
    <w:link w:val="PlainTextChar"/>
    <w:uiPriority w:val="99"/>
    <w:unhideWhenUsed/>
    <w:rsid w:val="0068428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8428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2537</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2012-08-15T18:29:00Z</dcterms:modified>
</cp:coreProperties>
</file>